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Times New Roman" w:hAnsi="Times New Roman"/>
          <w:b/>
          <w:sz w:val="34"/>
        </w:rPr>
        <w:t>Unit 1 Comprehensive Review</w:t>
      </w:r>
    </w:p>
    <w:p>
      <w:pPr>
        <w:spacing w:after="140"/>
      </w:pPr>
      <w:r>
        <w:rPr>
          <w:rFonts w:ascii="Times New Roman" w:hAnsi="Times New Roman"/>
          <w:sz w:val="24"/>
        </w:rPr>
        <w:t>Directions: No calculators are allowed. Show all work. Reduce all fractions.</w:t>
      </w:r>
    </w:p>
    <w:p>
      <w:pPr>
        <w:spacing w:after="120"/>
      </w:pPr>
      <w:r>
        <w:rPr>
          <w:rFonts w:ascii="Times New Roman" w:hAnsi="Times New Roman"/>
          <w:b/>
          <w:sz w:val="28"/>
        </w:rPr>
        <w:t>A. Multiplication</w:t>
      </w:r>
    </w:p>
    <w:p>
      <w:pPr>
        <w:spacing w:after="60"/>
      </w:pPr>
      <w:r>
        <w:rPr>
          <w:rFonts w:ascii="Times New Roman" w:hAnsi="Times New Roman"/>
          <w:b/>
          <w:sz w:val="26"/>
        </w:rPr>
        <w:t>1.  Evaluate.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523"/>
        <w:gridCol w:w="3523"/>
        <w:gridCol w:w="3523"/>
      </w:tblGrid>
      <w:tr>
        <w:trPr>
          <w:trHeight w:val="547" w:hRule="exact"/>
        </w:trPr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a.  (7)(8)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b.  (6)(9)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c.  (12)(4) =</w:t>
            </w:r>
          </w:p>
        </w:tc>
      </w:tr>
      <w:tr>
        <w:trPr>
          <w:trHeight w:val="547" w:hRule="exact"/>
        </w:trPr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d.  (11)(7)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e.  (8)(8)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f.  (9)(3) =</w:t>
            </w:r>
          </w:p>
        </w:tc>
      </w:tr>
      <w:tr>
        <w:trPr>
          <w:trHeight w:val="547" w:hRule="exact"/>
        </w:trPr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g.  (6)(6)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h.  (12)(7)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i.  (4)(9) =</w:t>
            </w:r>
          </w:p>
        </w:tc>
      </w:tr>
      <w:tr>
        <w:trPr>
          <w:trHeight w:val="547" w:hRule="exact"/>
        </w:trPr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j.  (8)(5)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k.  (11)(6) =</w:t>
            </w:r>
          </w:p>
        </w:tc>
        <w:tc>
          <w:tcPr>
            <w:tcW w:type="dxa" w:w="3523"/>
            <w:vAlign w:val="top"/>
            <w:tcMar>
              <w:top w:w="20" w:type="dxa"/>
              <w:start w:w="55" w:type="dxa"/>
              <w:bottom w:w="0" w:type="dxa"/>
              <w:end w:w="1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l.  (7)(7) =</w:t>
            </w:r>
          </w:p>
        </w:tc>
      </w:tr>
    </w:tbl>
    <w:p>
      <w:pPr>
        <w:spacing w:after="120"/>
      </w:pPr>
      <w:r>
        <w:rPr>
          <w:rFonts w:ascii="Times New Roman" w:hAnsi="Times New Roman"/>
          <w:b/>
          <w:sz w:val="28"/>
        </w:rPr>
        <w:t>B. Positive and Negative Integers, Square Roots, Exponents, Order of Operations</w:t>
      </w:r>
    </w:p>
    <w:p>
      <w:pPr>
        <w:spacing w:after="60"/>
      </w:pPr>
      <w:r>
        <w:rPr>
          <w:rFonts w:ascii="Times New Roman" w:hAnsi="Times New Roman"/>
          <w:b/>
          <w:sz w:val="26"/>
        </w:rPr>
        <w:t>1.  Evaluate.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a.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42 + (−17)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b.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−13 + 6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c.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51 − (−24)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d.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−28 − 17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e.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−15 + (−9)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f.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−5 − (−12)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g.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6 + (4)(5)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h.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(7 − </m:t>
              </m:r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)(−3)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i.  </w:t>
            </w:r>
            <m:oMath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(3 + 5)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− </m:t>
              </m:r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3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j.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25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+ 11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k.  </w:t>
            </w:r>
            <m:oMath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4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l.  </w:t>
            </w:r>
            <m:oMath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8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m.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144</m:t>
                  </m:r>
                </m:e>
              </m:rad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n.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(2 + 3)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0"/>
                          <w:szCs w:val="20"/>
                        </w:rPr>
                        <m:t>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 xml:space="preserve"> − </m:t>
                  </m:r>
                  <m:sSup>
                    <m:sSup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sSupPr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(−1 + 11)</m:t>
                      </m:r>
                    </m:e>
                    <m:sup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0"/>
                          <w:szCs w:val="20"/>
                        </w:rPr>
                        <m:t>2</m:t>
                      </m:r>
                    </m:sup>
                  </m:sSup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5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o.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18 − </m:t>
              </m:r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(3 + 2)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2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26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p.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81</m:t>
                  </m:r>
                </m:e>
              </m:rad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− (−4) + (2)(3)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p>
      <w:pPr>
        <w:spacing w:after="120"/>
      </w:pPr>
      <w:r>
        <w:rPr>
          <w:rFonts w:ascii="Times New Roman" w:hAnsi="Times New Roman"/>
          <w:b/>
          <w:sz w:val="28"/>
        </w:rPr>
        <w:t>C. Fractions/Decimals, Percent</w:t>
      </w:r>
    </w:p>
    <w:p>
      <w:pPr>
        <w:spacing w:after="60"/>
      </w:pPr>
      <w:r>
        <w:rPr>
          <w:rFonts w:ascii="Times New Roman" w:hAnsi="Times New Roman"/>
          <w:b/>
          <w:sz w:val="26"/>
        </w:rPr>
        <w:t>1.  Evaluate. Reduce all fractions.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a.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(0.6)(0.07)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b.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8.4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0.7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c.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7.35 + 2.4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d.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14.8 − 6.25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e.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(1.2)(0.7)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f.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(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)</m:t>
              </m:r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(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)</m:t>
              </m:r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g.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h.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3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5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9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10</m:t>
                      </m:r>
                    </m:den>
                  </m:f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469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i.  </w:t>
            </w:r>
            <m:oMath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3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1030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j.  </w:t>
            </w:r>
            <m:oMath>
              <m:sSup>
                <m:sSup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-2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3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)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0"/>
                      <w:szCs w:val="20"/>
                    </w:rPr>
                    <m:t>4</m:t>
                  </m:r>
                </m:sup>
              </m:sSup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30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k.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7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− 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30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l.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5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6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30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m.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56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94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n.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</m:t>
                  </m:r>
                  <m:f>
                    <m:fPr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9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4</m:t>
                      </m:r>
                    </m:den>
                  </m:f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)</m:t>
                  </m:r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(16)</m:t>
                  </m:r>
                </m:e>
              </m:rad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30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o.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3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5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+ 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 xml:space="preserve"> − </m:t>
              </m:r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</m:t>
                  </m:r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  <w:tr>
        <w:trPr>
          <w:trHeight w:val="1094" w:hRule="exact"/>
        </w:trPr>
        <w:tc>
          <w:tcPr>
            <w:tcW w:type="dxa" w:w="10570"/>
            <w:vAlign w:val="top"/>
            <w:tcMar>
              <w:top w:w="55" w:type="dxa"/>
              <w:start w:w="9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6"/>
              </w:rPr>
              <w:t xml:space="preserve">p.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ad>
                    <m:radPr>
                      <m:degHide m:val="1"/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 w:eastAsia="Cambria Math" w:cs="Cambria Math"/>
                              <w:sz w:val="27"/>
                              <w:szCs w:val="27"/>
                            </w:rPr>
                          </m:ctrlPr>
                        </m:sSupPr>
                        <m:e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eastAsia="Cambria Math" w:cs="Cambria Math"/>
                              <w:sz w:val="27"/>
                              <w:szCs w:val="27"/>
                            </w:rPr>
                            <m:t>8</m:t>
                          </m:r>
                        </m:e>
                        <m:sup>
                          <m:r>
                            <m:rPr>
                              <m:sty m:val="p"/>
                            </m:rPr>
                            <w:rPr>
                              <w:rFonts w:ascii="Cambria Math" w:hAnsi="Cambria Math" w:eastAsia="Cambria Math" w:cs="Cambria Math"/>
                              <w:sz w:val="20"/>
                              <w:szCs w:val="20"/>
                            </w:rPr>
                            <m:t>2</m:t>
                          </m:r>
                        </m:sup>
                      </m:sSup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 xml:space="preserve"> + (4)(9)</m:t>
                      </m:r>
                    </m:e>
                  </m:rad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</m:ctrlPr>
                    </m:radPr>
                    <m:deg/>
                    <m:e>
                      <m:r>
                        <m:rPr>
                          <m:sty m:val="p"/>
                        </m:rPr>
                        <w:rPr>
                          <w:rFonts w:ascii="Cambria Math" w:hAnsi="Cambria Math" w:eastAsia="Cambria Math" w:cs="Cambria Math"/>
                          <w:sz w:val="27"/>
                          <w:szCs w:val="27"/>
                        </w:rPr>
                        <m:t>100</m:t>
                      </m:r>
                    </m:e>
                  </m:rad>
                </m:den>
              </m:f>
            </m:oMath>
            <w:r>
              <w:rPr>
                <w:rFonts w:ascii="Times New Roman" w:hAnsi="Times New Roman"/>
                <w:sz w:val="24"/>
              </w:rPr>
              <w:t xml:space="preserve">  =</w:t>
            </w:r>
          </w:p>
        </w:tc>
      </w:tr>
    </w:tbl>
    <w:p>
      <w:pPr>
        <w:spacing w:after="80"/>
      </w:pPr>
      <w:r>
        <w:rPr>
          <w:rFonts w:ascii="Times New Roman" w:hAnsi="Times New Roman"/>
          <w:sz w:val="25"/>
        </w:rPr>
        <w:t>2.  Find each amount: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a.  What is one eighth of 56?</w:t>
            </w:r>
          </w:p>
        </w:tc>
      </w:tr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b.  What is three fifths of 40?</w:t>
            </w:r>
          </w:p>
        </w:tc>
      </w:tr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c.  What is seven tenths of 90?</w:t>
            </w:r>
          </w:p>
        </w:tc>
      </w:tr>
    </w:tbl>
    <w:p>
      <w:pPr>
        <w:spacing w:after="80"/>
      </w:pPr>
      <w:r>
        <w:rPr>
          <w:rFonts w:ascii="Times New Roman" w:hAnsi="Times New Roman"/>
          <w:sz w:val="25"/>
        </w:rPr>
        <w:t>3.  Find each percent: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368"/>
      </w:tblGrid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a.  What is 12% of 250?</w:t>
            </w:r>
          </w:p>
        </w:tc>
      </w:tr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b.  What is 35% of 80?</w:t>
            </w:r>
          </w:p>
        </w:tc>
      </w:tr>
      <w:tr>
        <w:trPr>
          <w:trHeight w:val="1015" w:hRule="exact"/>
        </w:trPr>
        <w:tc>
          <w:tcPr>
            <w:tcW w:type="dxa" w:w="10570"/>
            <w:vAlign w:val="top"/>
            <w:tcMar>
              <w:top w:w="35" w:type="dxa"/>
              <w:start w:w="150" w:type="dxa"/>
              <w:bottom w:w="15" w:type="dxa"/>
              <w:end w:w="35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5"/>
              </w:rPr>
              <w:t>c.  What is 125% of 48?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4.  The value of a rare card is now 180% of its original value of $250. What is it worth now?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5.  A $250 tablet is on sale for 20% off. After the discount, 8% sales tax is charged on the new price. What is the final cost?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6.  A pair of shoes costs $160 and is on sale for 25% off. After the discount, 10% sales tax is charged on the new price. What is the final cost?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7.  A school event has 400 people attend this year. Attendance increases by 25% the next year, then increases by 10% of that new total the following year. How many people attend after both increases?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8.  A bicycle costs $300 and is marked 20% off. At checkout, you receive an additional 25% off the sale price. What is the final price?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9.  A store buys an item for $80 and marks the price up by 50%. Later, the store puts that new price on sale for 25% off. What is the sale price?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10.  A $200 jacket is on sale for 25% off. After the discount, 8% sales tax is charged on the new sale price. What is the final cost?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440"/>
      </w:tblGrid>
      <w:tr>
        <w:trPr>
          <w:trHeight w:val="3528" w:hRule="exact"/>
        </w:trPr>
        <w:tc>
          <w:tcPr>
            <w:tcW w:type="dxa" w:w="10570"/>
            <w:vAlign w:val="top"/>
            <w:tcMar>
              <w:top w:w="45" w:type="dxa"/>
              <w:start w:w="35" w:type="dxa"/>
              <w:bottom w:w="25" w:type="dxa"/>
              <w:end w:w="35" w:type="dxa"/>
            </w:tcMar>
          </w:tcPr>
          <w:p>
            <w:pPr>
              <w:spacing w:after="0" w:line="240" w:lineRule="auto"/>
            </w:pPr>
            <w:r>
              <w:rPr>
                <w:rFonts w:ascii="Times New Roman" w:hAnsi="Times New Roman"/>
                <w:sz w:val="25"/>
              </w:rPr>
              <w:t>11.  A tournament has 200 registered players. Registration increases by 30% the next year, but then 10% of that new total does not show up. How many players actually attend?</w:t>
            </w:r>
          </w:p>
        </w:tc>
      </w:tr>
    </w:tbl>
    <w:p>
      <w:pPr>
        <w:spacing w:before="0" w:after="0" w:lineRule="exact" w:line="20"/>
      </w:pPr>
      <w:r>
        <w:rPr>
          <w:sz w:val="2"/>
        </w:rPr>
        <w:br w:type="page"/>
      </w:r>
    </w:p>
    <w:p>
      <w:pPr>
        <w:spacing w:after="120"/>
      </w:pPr>
      <w:r>
        <w:rPr>
          <w:rFonts w:ascii="Times New Roman" w:hAnsi="Times New Roman"/>
          <w:b/>
          <w:sz w:val="28"/>
        </w:rPr>
        <w:t>D. Types of Numbers (Rational, Irrational, Integer, Whole, Natural)</w:t>
      </w:r>
    </w:p>
    <w:p>
      <w:pPr>
        <w:spacing w:after="100"/>
      </w:pPr>
      <w:r>
        <w:rPr>
          <w:rFonts w:ascii="Times New Roman" w:hAnsi="Times New Roman"/>
          <w:sz w:val="25"/>
        </w:rPr>
        <w:t>1.  Simplify each number or expression first. Then classify it in as many ways as possible using the five categories below: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114"/>
        <w:gridCol w:w="2114"/>
        <w:gridCol w:w="2114"/>
        <w:gridCol w:w="2114"/>
        <w:gridCol w:w="2114"/>
      </w:tblGrid>
      <w:tr>
        <w:tc>
          <w:tcPr>
            <w:tcW w:type="dxa" w:w="211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Integer</w:t>
            </w:r>
          </w:p>
        </w:tc>
        <w:tc>
          <w:tcPr>
            <w:tcW w:type="dxa" w:w="211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Irrational</w:t>
            </w:r>
          </w:p>
        </w:tc>
        <w:tc>
          <w:tcPr>
            <w:tcW w:type="dxa" w:w="211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Natural</w:t>
            </w:r>
          </w:p>
        </w:tc>
        <w:tc>
          <w:tcPr>
            <w:tcW w:type="dxa" w:w="211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Rational</w:t>
            </w:r>
          </w:p>
        </w:tc>
        <w:tc>
          <w:tcPr>
            <w:tcW w:type="dxa" w:w="211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Whole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112"/>
        <w:gridCol w:w="5112"/>
      </w:tblGrid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a.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19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h.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6.272727...</m:t>
              </m:r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b.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−4.6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i.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13</m:t>
                  </m:r>
                </m:e>
              </m:rad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c.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π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j.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72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18</m:t>
                  </m:r>
                </m:den>
              </m:f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d.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</m:t>
                  </m:r>
                </m:den>
              </m:f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k.  </w:t>
            </w:r>
            <m:oMath>
              <m:f>
                <m:fPr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42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56</m:t>
                  </m:r>
                </m:den>
              </m:f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e.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0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l.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</m:t>
              </m:r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64</m:t>
                  </m:r>
                </m:e>
              </m:rad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f.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−7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m.  </w:t>
            </w:r>
            <m:oMath>
              <m:rad>
                <m:radPr>
                  <m:degHide m:val="1"/>
                  <m:ctrl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</m:ctrlPr>
                </m:radPr>
                <m:deg/>
                <m:e>
                  <m:r>
                    <m:rPr>
                      <m:sty m:val="p"/>
                    </m:rPr>
                    <w:rPr>
                      <w:rFonts w:ascii="Cambria Math" w:hAnsi="Cambria Math" w:eastAsia="Cambria Math" w:cs="Cambria Math"/>
                      <w:sz w:val="27"/>
                      <w:szCs w:val="27"/>
                    </w:rPr>
                    <m:t>121</m:t>
                  </m:r>
                </m:e>
              </m:rad>
            </m:oMath>
          </w:p>
        </w:tc>
      </w:tr>
      <w:tr>
        <w:trPr>
          <w:trHeight w:val="1512" w:hRule="exact"/>
        </w:trPr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g.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5.101001000100001...</m:t>
              </m:r>
            </m:oMath>
          </w:p>
        </w:tc>
        <w:tc>
          <w:tcPr>
            <w:tcW w:type="dxa" w:w="5285"/>
            <w:vAlign w:val="top"/>
            <w:tcMar>
              <w:top w:w="65" w:type="dxa"/>
              <w:start w:w="70" w:type="dxa"/>
              <w:bottom w:w="20" w:type="dxa"/>
              <w:end w:w="30" w:type="dxa"/>
            </w:tcMar>
          </w:tcPr>
          <w:p>
            <w:pPr>
              <w:spacing w:after="0"/>
            </w:pPr>
            <w:r>
              <w:rPr>
                <w:rFonts w:ascii="Times New Roman" w:hAnsi="Times New Roman"/>
                <w:sz w:val="26"/>
              </w:rPr>
              <w:t xml:space="preserve">n.  </w:t>
            </w:r>
            <m:oMath>
              <m:r>
                <m:rPr>
                  <m:sty m:val="p"/>
                </m:rPr>
                <w:rPr>
                  <w:rFonts w:ascii="Cambria Math" w:hAnsi="Cambria Math" w:eastAsia="Cambria Math" w:cs="Cambria Math"/>
                  <w:sz w:val="27"/>
                  <w:szCs w:val="27"/>
                </w:rPr>
                <m:t>8.0</m:t>
              </m:r>
            </m:oMath>
          </w:p>
        </w:tc>
      </w:tr>
    </w:tbl>
    <w:sectPr w:rsidR="00FC693F" w:rsidRPr="0006063C" w:rsidSect="00034616">
      <w:pgSz w:w="12240" w:h="15840"/>
      <w:pgMar w:top="691" w:right="835" w:bottom="691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